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2D" w:rsidRPr="007672F1" w:rsidRDefault="0017552D" w:rsidP="0017552D">
      <w:pPr>
        <w:rPr>
          <w:rFonts w:ascii="Helvetica" w:hAnsi="Helvetica"/>
          <w:b/>
          <w:sz w:val="28"/>
        </w:rPr>
      </w:pPr>
      <w:r w:rsidRPr="007672F1">
        <w:rPr>
          <w:rFonts w:ascii="Helvetica" w:hAnsi="Helvetica"/>
          <w:b/>
          <w:sz w:val="28"/>
        </w:rPr>
        <w:t>Guided Reading Intermediate Grades (3-6)</w:t>
      </w:r>
    </w:p>
    <w:p w:rsidR="0017552D" w:rsidRPr="007672F1" w:rsidRDefault="0017552D" w:rsidP="0017552D">
      <w:pPr>
        <w:rPr>
          <w:rFonts w:ascii="Helvetica" w:hAnsi="Helvetica"/>
          <w:b/>
        </w:rPr>
      </w:pPr>
      <w:r w:rsidRPr="007672F1">
        <w:rPr>
          <w:rFonts w:ascii="Helvetica" w:hAnsi="Helvetica"/>
          <w:b/>
        </w:rPr>
        <w:t>Date: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220"/>
        <w:gridCol w:w="5220"/>
      </w:tblGrid>
      <w:tr w:rsidR="0017552D">
        <w:tc>
          <w:tcPr>
            <w:tcW w:w="10440" w:type="dxa"/>
            <w:gridSpan w:val="2"/>
          </w:tcPr>
          <w:p w:rsidR="0017552D" w:rsidRDefault="0017552D">
            <w:pPr>
              <w:rPr>
                <w:rFonts w:ascii="Helvetica" w:hAnsi="Helvetica" w:cs="Verdana-Bold"/>
                <w:b/>
                <w:bCs/>
                <w:lang w:bidi="en-US"/>
              </w:rPr>
            </w:pPr>
            <w:r w:rsidRPr="002C6FDA">
              <w:rPr>
                <w:rFonts w:ascii="Helvetica" w:hAnsi="Helvetica" w:cs="Verdana-Bold"/>
                <w:b/>
                <w:bCs/>
                <w:lang w:bidi="en-US"/>
              </w:rPr>
              <w:t>Focus/Strategy/Intended Learning</w:t>
            </w:r>
          </w:p>
          <w:p w:rsidR="0017552D" w:rsidRPr="002C6FDA" w:rsidRDefault="0017552D">
            <w:pPr>
              <w:rPr>
                <w:rFonts w:ascii="Helvetica" w:hAnsi="Helvetica"/>
                <w:lang/>
              </w:rPr>
            </w:pPr>
            <w:r>
              <w:t xml:space="preserve">Authors include interesting details or surprising information to hint at what is to come. Smart readers use foreshadowing to make predictions as they read.  </w:t>
            </w:r>
          </w:p>
          <w:p w:rsidR="0017552D" w:rsidRPr="007672F1" w:rsidRDefault="0017552D">
            <w:pPr>
              <w:rPr>
                <w:lang/>
              </w:rPr>
            </w:pPr>
          </w:p>
        </w:tc>
      </w:tr>
      <w:tr w:rsidR="0017552D">
        <w:tc>
          <w:tcPr>
            <w:tcW w:w="10440" w:type="dxa"/>
            <w:gridSpan w:val="2"/>
          </w:tcPr>
          <w:p w:rsidR="0017552D" w:rsidRPr="002C6FDA" w:rsidRDefault="0017552D">
            <w:pPr>
              <w:rPr>
                <w:rFonts w:ascii="Helvetica" w:hAnsi="Helvetica" w:cs="Verdana-Bold"/>
                <w:b/>
                <w:bCs/>
                <w:lang w:bidi="en-US"/>
              </w:rPr>
            </w:pPr>
            <w:r w:rsidRPr="009C17CC">
              <w:rPr>
                <w:rFonts w:ascii="Helvetica" w:hAnsi="Helvetica" w:cs="Verdana-Bold"/>
                <w:b/>
                <w:bCs/>
                <w:highlight w:val="yellow"/>
                <w:lang w:bidi="en-US"/>
              </w:rPr>
              <w:t>Standard(s) Addressed</w:t>
            </w:r>
          </w:p>
          <w:p w:rsidR="0017552D" w:rsidRPr="002C6FDA" w:rsidRDefault="0017552D">
            <w:pPr>
              <w:rPr>
                <w:rFonts w:ascii="Helvetica" w:hAnsi="Helvetica" w:cs="Verdana-Bold"/>
                <w:b/>
                <w:bCs/>
                <w:lang w:bidi="en-US"/>
              </w:rPr>
            </w:pPr>
          </w:p>
          <w:p w:rsidR="0017552D" w:rsidRPr="007672F1" w:rsidRDefault="0017552D">
            <w:pPr>
              <w:rPr>
                <w:lang/>
              </w:rPr>
            </w:pPr>
          </w:p>
        </w:tc>
      </w:tr>
      <w:tr w:rsidR="0017552D">
        <w:tc>
          <w:tcPr>
            <w:tcW w:w="10440" w:type="dxa"/>
            <w:gridSpan w:val="2"/>
          </w:tcPr>
          <w:p w:rsidR="0017552D" w:rsidRDefault="0017552D">
            <w:pPr>
              <w:rPr>
                <w:rFonts w:ascii="Helvetica" w:hAnsi="Helvetica" w:cs="Verdana-Bold"/>
                <w:b/>
                <w:bCs/>
                <w:lang w:bidi="en-US"/>
              </w:rPr>
            </w:pPr>
            <w:r w:rsidRPr="002C6FDA">
              <w:rPr>
                <w:rFonts w:ascii="Helvetica" w:hAnsi="Helvetica" w:cs="Verdana-Bold"/>
                <w:b/>
                <w:bCs/>
                <w:lang w:bidi="en-US"/>
              </w:rPr>
              <w:t>Resources Needed</w:t>
            </w:r>
          </w:p>
          <w:p w:rsidR="0017552D" w:rsidRPr="00797D4C" w:rsidRDefault="0017552D">
            <w:pPr>
              <w:rPr>
                <w:rFonts w:ascii="Helvetica" w:hAnsi="Helvetica" w:cs="Verdana-Bold"/>
                <w:bCs/>
                <w:lang w:bidi="en-US"/>
              </w:rPr>
            </w:pPr>
            <w:r>
              <w:rPr>
                <w:rFonts w:ascii="Helvetica" w:hAnsi="Helvetica" w:cs="Verdana-Bold"/>
                <w:bCs/>
                <w:lang w:bidi="en-US"/>
              </w:rPr>
              <w:t>Books, folders with vocabulary and maps</w:t>
            </w:r>
          </w:p>
          <w:p w:rsidR="0017552D" w:rsidRPr="002C6FDA" w:rsidRDefault="0017552D">
            <w:pPr>
              <w:rPr>
                <w:rFonts w:ascii="Helvetica" w:hAnsi="Helvetica" w:cs="Verdana-Bold"/>
                <w:b/>
                <w:bCs/>
                <w:lang w:bidi="en-US"/>
              </w:rPr>
            </w:pPr>
          </w:p>
          <w:p w:rsidR="0017552D" w:rsidRPr="007672F1" w:rsidRDefault="0017552D">
            <w:pPr>
              <w:rPr>
                <w:lang/>
              </w:rPr>
            </w:pPr>
          </w:p>
        </w:tc>
      </w:tr>
      <w:tr w:rsidR="0017552D">
        <w:tc>
          <w:tcPr>
            <w:tcW w:w="5220" w:type="dxa"/>
          </w:tcPr>
          <w:p w:rsidR="0017552D" w:rsidRDefault="0017552D">
            <w:pPr>
              <w:rPr>
                <w:rFonts w:ascii="Helvetica" w:hAnsi="Helvetica" w:cs="Verdana-Bold"/>
                <w:b/>
                <w:bCs/>
                <w:lang w:bidi="en-US"/>
              </w:rPr>
            </w:pPr>
            <w:r w:rsidRPr="002C6FDA">
              <w:rPr>
                <w:rFonts w:ascii="Helvetica" w:hAnsi="Helvetica" w:cs="Verdana-Bold"/>
                <w:b/>
                <w:bCs/>
                <w:lang w:bidi="en-US"/>
              </w:rPr>
              <w:t>Text Features that will Support Students</w:t>
            </w:r>
          </w:p>
          <w:p w:rsidR="0017552D" w:rsidRPr="00797D4C" w:rsidRDefault="0017552D">
            <w:pPr>
              <w:rPr>
                <w:lang/>
              </w:rPr>
            </w:pPr>
            <w:r>
              <w:rPr>
                <w:rFonts w:ascii="Helvetica" w:hAnsi="Helvetica" w:cs="Verdana-Bold"/>
                <w:bCs/>
                <w:lang w:bidi="en-US"/>
              </w:rPr>
              <w:t>Examples of foreshadowing within the chapter</w:t>
            </w:r>
          </w:p>
        </w:tc>
        <w:tc>
          <w:tcPr>
            <w:tcW w:w="5220" w:type="dxa"/>
          </w:tcPr>
          <w:p w:rsidR="0017552D" w:rsidRDefault="0017552D" w:rsidP="002C6FDA">
            <w:pPr>
              <w:widowControl w:val="0"/>
              <w:autoSpaceDE w:val="0"/>
              <w:autoSpaceDN w:val="0"/>
              <w:adjustRightInd w:val="0"/>
              <w:rPr>
                <w:rFonts w:ascii="Verdana-Bold" w:hAnsi="Verdana-Bold" w:cs="Verdana-Bold"/>
                <w:sz w:val="18"/>
                <w:szCs w:val="18"/>
                <w:lang w:bidi="en-US"/>
              </w:rPr>
            </w:pPr>
            <w:r w:rsidRPr="002C6FDA">
              <w:rPr>
                <w:rFonts w:ascii="Verdana-Bold" w:hAnsi="Verdana-Bold" w:cs="Verdana-Bold"/>
                <w:b/>
                <w:bCs/>
                <w:sz w:val="20"/>
                <w:szCs w:val="20"/>
                <w:lang w:bidi="en-US"/>
              </w:rPr>
              <w:t xml:space="preserve">Potential Text Challenges </w:t>
            </w:r>
            <w:r w:rsidRPr="002C6FDA">
              <w:rPr>
                <w:rFonts w:ascii="Verdana-Bold" w:hAnsi="Verdana-Bold" w:cs="Verdana-Bold"/>
                <w:sz w:val="18"/>
                <w:szCs w:val="18"/>
                <w:lang w:bidi="en-US"/>
              </w:rPr>
              <w:t>(e.g., vocabulary, text features, concepts)</w:t>
            </w:r>
          </w:p>
          <w:p w:rsidR="0017552D" w:rsidRPr="00797D4C" w:rsidRDefault="0017552D" w:rsidP="002C6FDA">
            <w:pPr>
              <w:widowControl w:val="0"/>
              <w:autoSpaceDE w:val="0"/>
              <w:autoSpaceDN w:val="0"/>
              <w:adjustRightInd w:val="0"/>
              <w:rPr>
                <w:rFonts w:ascii="Verdana-Bold" w:hAnsi="Verdana-Bold" w:cs="Verdana-Bold"/>
                <w:sz w:val="18"/>
                <w:szCs w:val="18"/>
                <w:lang w:bidi="en-US"/>
              </w:rPr>
            </w:pPr>
            <w:r w:rsidRPr="00797D4C">
              <w:rPr>
                <w:rFonts w:ascii="Verdana-Bold" w:hAnsi="Verdana-Bold" w:cs="Verdana-Bold"/>
                <w:sz w:val="18"/>
                <w:szCs w:val="18"/>
                <w:lang w:bidi="en-US"/>
              </w:rPr>
              <w:t xml:space="preserve">Lots of dialogue, </w:t>
            </w:r>
            <w:r>
              <w:rPr>
                <w:rFonts w:ascii="Verdana-Bold" w:hAnsi="Verdana-Bold" w:cs="Verdana-Bold"/>
                <w:sz w:val="18"/>
                <w:szCs w:val="18"/>
                <w:lang w:bidi="en-US"/>
              </w:rPr>
              <w:t>Sam’s sneakiness in the chapter</w:t>
            </w:r>
          </w:p>
          <w:p w:rsidR="0017552D" w:rsidRDefault="0017552D" w:rsidP="002C6FDA">
            <w:pPr>
              <w:widowControl w:val="0"/>
              <w:autoSpaceDE w:val="0"/>
              <w:autoSpaceDN w:val="0"/>
              <w:adjustRightInd w:val="0"/>
              <w:rPr>
                <w:lang/>
              </w:rPr>
            </w:pPr>
          </w:p>
        </w:tc>
      </w:tr>
      <w:tr w:rsidR="0017552D">
        <w:tc>
          <w:tcPr>
            <w:tcW w:w="10440" w:type="dxa"/>
            <w:gridSpan w:val="2"/>
          </w:tcPr>
          <w:p w:rsidR="0017552D" w:rsidRPr="002C6FDA" w:rsidRDefault="0017552D" w:rsidP="002C6FDA">
            <w:pPr>
              <w:widowControl w:val="0"/>
              <w:autoSpaceDE w:val="0"/>
              <w:autoSpaceDN w:val="0"/>
              <w:adjustRightInd w:val="0"/>
              <w:rPr>
                <w:rFonts w:ascii="Helvetica" w:hAnsi="Helvetica" w:cs="Verdana-Bold"/>
                <w:b/>
                <w:bCs/>
                <w:szCs w:val="20"/>
                <w:lang w:bidi="en-US"/>
              </w:rPr>
            </w:pPr>
            <w:r w:rsidRPr="002C6FDA">
              <w:rPr>
                <w:rFonts w:ascii="Helvetica" w:hAnsi="Helvetica" w:cs="Verdana-Bold"/>
                <w:b/>
                <w:bCs/>
                <w:szCs w:val="20"/>
                <w:lang w:bidi="en-US"/>
              </w:rPr>
              <w:t>Introducing the Text</w:t>
            </w:r>
          </w:p>
          <w:p w:rsidR="0017552D" w:rsidRPr="002C6FDA" w:rsidRDefault="0017552D">
            <w:pPr>
              <w:rPr>
                <w:rFonts w:ascii="Helvetica" w:hAnsi="Helvetica" w:cs="Verdana-Bold"/>
                <w:b/>
                <w:bCs/>
                <w:szCs w:val="20"/>
                <w:lang w:bidi="en-US"/>
              </w:rPr>
            </w:pPr>
            <w:r w:rsidRPr="002C6FDA">
              <w:rPr>
                <w:rFonts w:ascii="Helvetica" w:hAnsi="Helvetica" w:cs="Verdana-Bold"/>
                <w:szCs w:val="20"/>
                <w:lang w:bidi="en-US"/>
              </w:rPr>
              <w:t xml:space="preserve">• </w:t>
            </w:r>
            <w:r w:rsidRPr="002C6FDA">
              <w:rPr>
                <w:rFonts w:ascii="Helvetica" w:hAnsi="Helvetica" w:cs="Verdana-Bold"/>
                <w:b/>
                <w:bCs/>
                <w:szCs w:val="20"/>
                <w:lang w:bidi="en-US"/>
              </w:rPr>
              <w:t>Overview Statement and Connections to Background Knowledge</w:t>
            </w:r>
          </w:p>
          <w:p w:rsidR="0017552D" w:rsidRPr="002C6FDA" w:rsidRDefault="0017552D">
            <w:pPr>
              <w:rPr>
                <w:rFonts w:ascii="Helvetica" w:hAnsi="Helvetica" w:cs="Verdana-Bold"/>
                <w:b/>
                <w:bCs/>
                <w:szCs w:val="20"/>
                <w:lang w:bidi="en-US"/>
              </w:rPr>
            </w:pPr>
            <w:r>
              <w:t>In the very beginning of this chapter, Tim knows he is going to see Sam soon. He says he feels “sparkly,” “sort of scared and happy both at the same time.” Tim is right to feel scared—by the end of the chapter, scary things have happened to the Meeker family. What other information in this chapter might give us hints or suggestions as to what’s to come for Sam, Father, and Tim?</w:t>
            </w:r>
          </w:p>
          <w:p w:rsidR="0017552D" w:rsidRPr="002C6FDA" w:rsidRDefault="0017552D">
            <w:pPr>
              <w:rPr>
                <w:rFonts w:ascii="Helvetica" w:hAnsi="Helvetica" w:cs="Verdana-Bold"/>
                <w:b/>
                <w:bCs/>
                <w:szCs w:val="20"/>
                <w:lang w:bidi="en-US"/>
              </w:rPr>
            </w:pPr>
          </w:p>
          <w:p w:rsidR="0017552D" w:rsidRPr="002C6FDA" w:rsidRDefault="0017552D" w:rsidP="002C6FDA">
            <w:pPr>
              <w:widowControl w:val="0"/>
              <w:autoSpaceDE w:val="0"/>
              <w:autoSpaceDN w:val="0"/>
              <w:adjustRightInd w:val="0"/>
              <w:rPr>
                <w:rFonts w:ascii="Helvetica" w:hAnsi="Helvetica" w:cs="SymbolMT"/>
                <w:b/>
                <w:bCs/>
                <w:szCs w:val="20"/>
                <w:lang w:bidi="en-US"/>
              </w:rPr>
            </w:pPr>
            <w:r w:rsidRPr="002C6FDA">
              <w:rPr>
                <w:rFonts w:ascii="Helvetica" w:hAnsi="Helvetica" w:cs="SymbolMT"/>
                <w:szCs w:val="20"/>
                <w:lang w:bidi="en-US"/>
              </w:rPr>
              <w:t xml:space="preserve">• </w:t>
            </w:r>
            <w:r w:rsidRPr="002C6FDA">
              <w:rPr>
                <w:rFonts w:ascii="Helvetica" w:hAnsi="Helvetica" w:cs="SymbolMT"/>
                <w:b/>
                <w:bCs/>
                <w:szCs w:val="20"/>
                <w:lang w:bidi="en-US"/>
              </w:rPr>
              <w:t>Plan for Reading the Text</w:t>
            </w:r>
          </w:p>
          <w:p w:rsidR="0017552D" w:rsidRPr="002C6FDA" w:rsidRDefault="0017552D">
            <w:pPr>
              <w:rPr>
                <w:rFonts w:ascii="Helvetica" w:hAnsi="Helvetica" w:cs="SymbolMT"/>
                <w:szCs w:val="21"/>
                <w:lang w:bidi="en-US"/>
              </w:rPr>
            </w:pPr>
            <w:r w:rsidRPr="002C6FDA">
              <w:rPr>
                <w:rFonts w:ascii="Helvetica" w:hAnsi="Helvetica" w:cs="SymbolMT"/>
                <w:szCs w:val="20"/>
                <w:lang w:bidi="en-US"/>
              </w:rPr>
              <w:t>Read text in “chunks,” gradually adding more text</w:t>
            </w:r>
            <w:r w:rsidRPr="002C6FDA">
              <w:rPr>
                <w:rFonts w:ascii="Helvetica" w:hAnsi="Helvetica" w:cs="SymbolMT"/>
                <w:szCs w:val="21"/>
                <w:lang w:bidi="en-US"/>
              </w:rPr>
              <w:t>.</w:t>
            </w:r>
          </w:p>
          <w:p w:rsidR="0017552D" w:rsidRPr="002C6FDA" w:rsidRDefault="0017552D">
            <w:pPr>
              <w:rPr>
                <w:rFonts w:ascii="Helvetica" w:hAnsi="Helvetica" w:cs="StoryRegular"/>
                <w:b/>
                <w:bCs/>
                <w:lang w:bidi="en-US"/>
              </w:rPr>
            </w:pPr>
            <w:r w:rsidRPr="002C6FDA">
              <w:rPr>
                <w:rFonts w:ascii="Helvetica" w:hAnsi="Helvetica" w:cs="StoryRegular"/>
                <w:lang w:bidi="en-US"/>
              </w:rPr>
              <w:t>Scaffolding needed during reading</w:t>
            </w:r>
            <w:r w:rsidRPr="002C6FDA">
              <w:rPr>
                <w:rFonts w:ascii="Helvetica" w:hAnsi="Helvetica" w:cs="StoryRegular"/>
                <w:b/>
                <w:bCs/>
                <w:lang w:bidi="en-US"/>
              </w:rPr>
              <w:t>:</w:t>
            </w:r>
          </w:p>
          <w:p w:rsidR="0017552D" w:rsidRPr="002C6FDA" w:rsidRDefault="0017552D">
            <w:pPr>
              <w:rPr>
                <w:rFonts w:ascii="StoryRegular" w:hAnsi="StoryRegular" w:cs="StoryRegular"/>
                <w:b/>
                <w:bCs/>
                <w:sz w:val="22"/>
                <w:lang w:bidi="en-US"/>
              </w:rPr>
            </w:pPr>
          </w:p>
          <w:p w:rsidR="0017552D" w:rsidRPr="002C6FDA" w:rsidRDefault="0017552D">
            <w:pPr>
              <w:rPr>
                <w:rFonts w:ascii="StoryRegular" w:hAnsi="StoryRegular" w:cs="StoryRegular"/>
                <w:b/>
                <w:bCs/>
                <w:sz w:val="22"/>
                <w:lang w:bidi="en-US"/>
              </w:rPr>
            </w:pPr>
          </w:p>
          <w:p w:rsidR="0017552D" w:rsidRPr="002C6FDA" w:rsidRDefault="0017552D">
            <w:pPr>
              <w:rPr>
                <w:rFonts w:ascii="Helvetica" w:hAnsi="Helvetica"/>
                <w:lang/>
              </w:rPr>
            </w:pPr>
            <w:r w:rsidRPr="002C6FDA">
              <w:rPr>
                <w:rFonts w:ascii="Helvetica" w:hAnsi="Helvetica" w:cs="SymbolMT"/>
                <w:lang w:bidi="en-US"/>
              </w:rPr>
              <w:t xml:space="preserve">• </w:t>
            </w:r>
            <w:r w:rsidRPr="002C6FDA">
              <w:rPr>
                <w:rFonts w:ascii="Helvetica" w:hAnsi="Helvetica" w:cs="SymbolMT"/>
                <w:b/>
                <w:bCs/>
                <w:lang w:bidi="en-US"/>
              </w:rPr>
              <w:t>Chunking the Text (page numbers)</w:t>
            </w:r>
          </w:p>
          <w:p w:rsidR="0017552D" w:rsidRDefault="0017552D">
            <w:pPr>
              <w:rPr>
                <w:lang/>
              </w:rPr>
            </w:pPr>
            <w:r>
              <w:rPr>
                <w:lang/>
              </w:rPr>
              <w:t>45-top of 52</w:t>
            </w:r>
          </w:p>
          <w:p w:rsidR="0017552D" w:rsidRDefault="0017552D">
            <w:pPr>
              <w:rPr>
                <w:lang/>
              </w:rPr>
            </w:pPr>
            <w:r>
              <w:rPr>
                <w:lang/>
              </w:rPr>
              <w:t>52-57</w:t>
            </w:r>
          </w:p>
          <w:p w:rsidR="0017552D" w:rsidRDefault="0017552D">
            <w:pPr>
              <w:rPr>
                <w:lang/>
              </w:rPr>
            </w:pPr>
            <w:r>
              <w:rPr>
                <w:lang/>
              </w:rPr>
              <w:t>57-60</w:t>
            </w:r>
          </w:p>
          <w:p w:rsidR="0017552D" w:rsidRDefault="0017552D">
            <w:pPr>
              <w:rPr>
                <w:lang/>
              </w:rPr>
            </w:pPr>
          </w:p>
          <w:p w:rsidR="0017552D" w:rsidRDefault="0017552D">
            <w:pPr>
              <w:rPr>
                <w:lang/>
              </w:rPr>
            </w:pPr>
          </w:p>
        </w:tc>
      </w:tr>
      <w:tr w:rsidR="0017552D">
        <w:tc>
          <w:tcPr>
            <w:tcW w:w="10440" w:type="dxa"/>
            <w:gridSpan w:val="2"/>
          </w:tcPr>
          <w:p w:rsidR="0017552D" w:rsidRPr="002C6FDA" w:rsidRDefault="0017552D">
            <w:pPr>
              <w:rPr>
                <w:rFonts w:ascii="Helvetica" w:hAnsi="Helvetica" w:cs="Verdana-Bold"/>
                <w:b/>
                <w:bCs/>
                <w:lang w:bidi="en-US"/>
              </w:rPr>
            </w:pPr>
            <w:r w:rsidRPr="002C6FDA">
              <w:rPr>
                <w:rFonts w:ascii="Helvetica" w:hAnsi="Helvetica" w:cs="Verdana-Bold"/>
                <w:b/>
                <w:bCs/>
                <w:lang w:bidi="en-US"/>
              </w:rPr>
              <w:t>Discussion Questions</w:t>
            </w:r>
          </w:p>
          <w:p w:rsidR="0017552D" w:rsidRDefault="0017552D" w:rsidP="009C17CC">
            <w:pPr>
              <w:pStyle w:val="ListParagraph"/>
              <w:numPr>
                <w:ilvl w:val="0"/>
                <w:numId w:val="1"/>
              </w:numPr>
              <w:spacing w:before="2" w:after="2"/>
            </w:pPr>
            <w:r>
              <w:t>Why are the soldiers threatening Father? What do they want? (52)</w:t>
            </w:r>
          </w:p>
          <w:p w:rsidR="0017552D" w:rsidRPr="009C17CC" w:rsidRDefault="0017552D" w:rsidP="009C17CC">
            <w:pPr>
              <w:pStyle w:val="ListParagraph"/>
              <w:numPr>
                <w:ilvl w:val="0"/>
                <w:numId w:val="1"/>
              </w:numPr>
              <w:spacing w:before="2" w:after="2"/>
              <w:rPr>
                <w:rFonts w:ascii="Helvetica" w:hAnsi="Helvetica" w:cs="Verdana-Bold"/>
                <w:sz w:val="18"/>
                <w:szCs w:val="18"/>
                <w:lang w:bidi="en-US"/>
              </w:rPr>
            </w:pPr>
            <w:r>
              <w:t>“The War had finally come to Redding, and it was terrible.” (51)</w:t>
            </w:r>
          </w:p>
          <w:p w:rsidR="0017552D" w:rsidRPr="009C17CC" w:rsidRDefault="0017552D" w:rsidP="009C17CC">
            <w:pPr>
              <w:pStyle w:val="ListParagraph"/>
              <w:numPr>
                <w:ilvl w:val="0"/>
                <w:numId w:val="1"/>
              </w:numPr>
              <w:spacing w:before="2" w:after="2"/>
              <w:rPr>
                <w:rFonts w:ascii="Helvetica" w:hAnsi="Helvetica" w:cs="Verdana-Bold"/>
                <w:sz w:val="18"/>
                <w:szCs w:val="18"/>
                <w:lang w:bidi="en-US"/>
              </w:rPr>
            </w:pPr>
            <w:r>
              <w:t>How has Sam come home? (57)</w:t>
            </w:r>
          </w:p>
          <w:p w:rsidR="0017552D" w:rsidRPr="00797D4C" w:rsidRDefault="0017552D" w:rsidP="00797D4C">
            <w:pPr>
              <w:pStyle w:val="ListParagraph"/>
              <w:numPr>
                <w:ilvl w:val="0"/>
                <w:numId w:val="1"/>
              </w:numPr>
              <w:spacing w:before="2" w:after="2"/>
              <w:rPr>
                <w:rFonts w:ascii="Helvetica" w:eastAsia="Cambria" w:hAnsi="Helvetica" w:cs="Verdana-Bold"/>
                <w:sz w:val="18"/>
                <w:szCs w:val="18"/>
                <w:lang w:bidi="en-US"/>
              </w:rPr>
            </w:pPr>
            <w:r>
              <w:t>How has Tim and Sam’s relationship changed in this chapter? (60)</w:t>
            </w:r>
          </w:p>
          <w:p w:rsidR="0017552D" w:rsidRPr="007672F1" w:rsidRDefault="0017552D">
            <w:pPr>
              <w:rPr>
                <w:lang/>
              </w:rPr>
            </w:pPr>
          </w:p>
        </w:tc>
      </w:tr>
      <w:tr w:rsidR="0017552D">
        <w:tc>
          <w:tcPr>
            <w:tcW w:w="10440" w:type="dxa"/>
            <w:gridSpan w:val="2"/>
          </w:tcPr>
          <w:p w:rsidR="0017552D" w:rsidRPr="002C6FDA" w:rsidRDefault="0017552D">
            <w:pPr>
              <w:rPr>
                <w:rFonts w:ascii="Helvetica" w:hAnsi="Helvetica" w:cs="Verdana-Bold"/>
                <w:sz w:val="18"/>
                <w:szCs w:val="18"/>
                <w:lang w:bidi="en-US"/>
              </w:rPr>
            </w:pPr>
            <w:r w:rsidRPr="002C6FDA">
              <w:rPr>
                <w:rFonts w:ascii="Helvetica" w:hAnsi="Helvetica" w:cs="Verdana-Bold"/>
                <w:b/>
                <w:bCs/>
                <w:lang w:bidi="en-US"/>
              </w:rPr>
              <w:t xml:space="preserve">Skills and Strategies </w:t>
            </w:r>
            <w:r w:rsidRPr="002C6FDA">
              <w:rPr>
                <w:rFonts w:ascii="Helvetica" w:hAnsi="Helvetica" w:cs="Verdana-Bold"/>
                <w:sz w:val="18"/>
                <w:szCs w:val="18"/>
                <w:lang w:bidi="en-US"/>
              </w:rPr>
              <w:t>(e.g., comprehension strategy, word-solving strategies, shared writing)</w:t>
            </w:r>
          </w:p>
          <w:p w:rsidR="0017552D" w:rsidRPr="007672F1" w:rsidRDefault="0017552D" w:rsidP="00797D4C">
            <w:pPr>
              <w:numPr>
                <w:ilvl w:val="0"/>
                <w:numId w:val="3"/>
              </w:numPr>
              <w:rPr>
                <w:lang/>
              </w:rPr>
            </w:pPr>
            <w:r>
              <w:rPr>
                <w:lang/>
              </w:rPr>
              <w:t>Comprehension: Using foreshadowing to inform predictions.</w:t>
            </w:r>
          </w:p>
          <w:p w:rsidR="0017552D" w:rsidRPr="007672F1" w:rsidRDefault="0017552D">
            <w:pPr>
              <w:rPr>
                <w:lang/>
              </w:rPr>
            </w:pPr>
          </w:p>
          <w:p w:rsidR="0017552D" w:rsidRPr="007672F1" w:rsidRDefault="0017552D">
            <w:pPr>
              <w:rPr>
                <w:lang/>
              </w:rPr>
            </w:pPr>
          </w:p>
        </w:tc>
      </w:tr>
      <w:tr w:rsidR="0017552D">
        <w:tc>
          <w:tcPr>
            <w:tcW w:w="10440" w:type="dxa"/>
            <w:gridSpan w:val="2"/>
          </w:tcPr>
          <w:p w:rsidR="0017552D" w:rsidRPr="002C6FDA" w:rsidRDefault="0017552D">
            <w:pPr>
              <w:rPr>
                <w:rFonts w:ascii="Helvetica" w:hAnsi="Helvetica" w:cs="Verdana-Bold"/>
                <w:sz w:val="18"/>
                <w:szCs w:val="18"/>
                <w:lang w:bidi="en-US"/>
              </w:rPr>
            </w:pPr>
            <w:r w:rsidRPr="002C6FDA">
              <w:rPr>
                <w:rFonts w:ascii="Helvetica" w:hAnsi="Helvetica" w:cs="Verdana-Bold"/>
                <w:b/>
                <w:bCs/>
                <w:lang w:bidi="en-US"/>
              </w:rPr>
              <w:t xml:space="preserve">Extensions </w:t>
            </w:r>
            <w:r w:rsidRPr="002C6FDA">
              <w:rPr>
                <w:rFonts w:ascii="Helvetica" w:hAnsi="Helvetica" w:cs="Verdana-Bold"/>
                <w:sz w:val="18"/>
                <w:szCs w:val="18"/>
                <w:lang w:bidi="en-US"/>
              </w:rPr>
              <w:t>(optional work with graphic organizer or word work)</w:t>
            </w:r>
          </w:p>
          <w:p w:rsidR="0017552D" w:rsidRDefault="0017552D" w:rsidP="009C17CC">
            <w:pPr>
              <w:pStyle w:val="ListParagraph"/>
              <w:numPr>
                <w:ilvl w:val="0"/>
                <w:numId w:val="2"/>
              </w:numPr>
            </w:pPr>
            <w:r>
              <w:t>Brown Bess</w:t>
            </w:r>
            <w:r>
              <w:tab/>
            </w:r>
            <w:r>
              <w:tab/>
            </w:r>
            <w:r>
              <w:tab/>
              <w:t>musket popular during this time</w:t>
            </w:r>
          </w:p>
          <w:p w:rsidR="0017552D" w:rsidRDefault="0017552D" w:rsidP="009C17CC">
            <w:pPr>
              <w:pStyle w:val="ListParagraph"/>
              <w:numPr>
                <w:ilvl w:val="0"/>
                <w:numId w:val="2"/>
              </w:numPr>
            </w:pPr>
            <w:proofErr w:type="gramStart"/>
            <w:r>
              <w:t>clambering</w:t>
            </w:r>
            <w:proofErr w:type="gramEnd"/>
            <w:r>
              <w:t xml:space="preserve"> </w:t>
            </w:r>
            <w:r>
              <w:tab/>
            </w:r>
            <w:r>
              <w:tab/>
            </w:r>
            <w:r>
              <w:tab/>
              <w:t>climbing in an awkward and difficult way</w:t>
            </w:r>
          </w:p>
          <w:p w:rsidR="0017552D" w:rsidRDefault="0017552D" w:rsidP="009C17CC">
            <w:pPr>
              <w:pStyle w:val="ListParagraph"/>
              <w:numPr>
                <w:ilvl w:val="0"/>
                <w:numId w:val="2"/>
              </w:numPr>
            </w:pPr>
            <w:proofErr w:type="gramStart"/>
            <w:r>
              <w:t>darted</w:t>
            </w:r>
            <w:proofErr w:type="gramEnd"/>
            <w:r>
              <w:tab/>
            </w:r>
            <w:r>
              <w:tab/>
            </w:r>
            <w:r>
              <w:tab/>
            </w:r>
            <w:r>
              <w:tab/>
              <w:t>to run somewhere suddenly</w:t>
            </w:r>
          </w:p>
          <w:p w:rsidR="0017552D" w:rsidRDefault="0017552D" w:rsidP="009C17CC">
            <w:pPr>
              <w:pStyle w:val="ListParagraph"/>
              <w:ind w:left="360"/>
            </w:pPr>
          </w:p>
          <w:p w:rsidR="0017552D" w:rsidRPr="002C6FDA" w:rsidRDefault="0017552D">
            <w:pPr>
              <w:rPr>
                <w:rFonts w:ascii="Helvetica" w:hAnsi="Helvetica" w:cs="Verdana-Bold"/>
                <w:sz w:val="18"/>
                <w:szCs w:val="18"/>
                <w:lang w:bidi="en-US"/>
              </w:rPr>
            </w:pPr>
          </w:p>
          <w:p w:rsidR="0017552D" w:rsidRPr="007672F1" w:rsidRDefault="0017552D">
            <w:pPr>
              <w:rPr>
                <w:lang/>
              </w:rPr>
            </w:pPr>
          </w:p>
          <w:p w:rsidR="0017552D" w:rsidRPr="007672F1" w:rsidRDefault="0017552D">
            <w:pPr>
              <w:rPr>
                <w:lang/>
              </w:rPr>
            </w:pPr>
          </w:p>
        </w:tc>
      </w:tr>
      <w:tr w:rsidR="0017552D">
        <w:tc>
          <w:tcPr>
            <w:tcW w:w="10440" w:type="dxa"/>
            <w:gridSpan w:val="2"/>
          </w:tcPr>
          <w:p w:rsidR="0017552D" w:rsidRPr="002C6FDA" w:rsidRDefault="0017552D">
            <w:pPr>
              <w:rPr>
                <w:rFonts w:ascii="Helvetica" w:hAnsi="Helvetica"/>
                <w:b/>
                <w:lang/>
              </w:rPr>
            </w:pPr>
            <w:r w:rsidRPr="002C6FDA">
              <w:rPr>
                <w:rFonts w:ascii="Helvetica" w:hAnsi="Helvetica"/>
                <w:b/>
                <w:lang/>
              </w:rPr>
              <w:t xml:space="preserve">Comments: </w:t>
            </w:r>
          </w:p>
          <w:p w:rsidR="0017552D" w:rsidRPr="002C6FDA" w:rsidRDefault="0017552D">
            <w:pPr>
              <w:rPr>
                <w:rFonts w:ascii="Helvetica" w:hAnsi="Helvetica"/>
                <w:b/>
                <w:lang/>
              </w:rPr>
            </w:pPr>
          </w:p>
          <w:p w:rsidR="0017552D" w:rsidRPr="002C6FDA" w:rsidRDefault="0017552D">
            <w:pPr>
              <w:rPr>
                <w:rFonts w:ascii="Helvetica" w:hAnsi="Helvetica"/>
                <w:b/>
                <w:lang/>
              </w:rPr>
            </w:pPr>
          </w:p>
          <w:p w:rsidR="0017552D" w:rsidRPr="002C6FDA" w:rsidRDefault="0017552D">
            <w:pPr>
              <w:rPr>
                <w:b/>
                <w:lang/>
              </w:rPr>
            </w:pPr>
          </w:p>
        </w:tc>
      </w:tr>
    </w:tbl>
    <w:p w:rsidR="0017552D" w:rsidRDefault="0017552D" w:rsidP="0017552D"/>
    <w:p w:rsidR="00B76E21" w:rsidRDefault="0017552D"/>
    <w:sectPr w:rsidR="00B76E21" w:rsidSect="002C6FDA">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Bold">
    <w:altName w:val="Verdana Bold"/>
    <w:panose1 w:val="00000000000000000000"/>
    <w:charset w:val="4D"/>
    <w:family w:val="swiss"/>
    <w:notTrueType/>
    <w:pitch w:val="default"/>
    <w:sig w:usb0="00000003" w:usb1="00000000" w:usb2="00000000" w:usb3="00000000" w:csb0="00000001" w:csb1="00000000"/>
  </w:font>
  <w:font w:name="SymbolMT">
    <w:altName w:val="Times New Roman"/>
    <w:panose1 w:val="00000000000000000000"/>
    <w:charset w:val="4D"/>
    <w:family w:val="auto"/>
    <w:notTrueType/>
    <w:pitch w:val="default"/>
    <w:sig w:usb0="00000003" w:usb1="00000000" w:usb2="00000000" w:usb3="00000000" w:csb0="00000001" w:csb1="00000000"/>
  </w:font>
  <w:font w:name="StoryRegular">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D04C0"/>
    <w:multiLevelType w:val="hybridMultilevel"/>
    <w:tmpl w:val="D2C6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9B7BED"/>
    <w:multiLevelType w:val="hybridMultilevel"/>
    <w:tmpl w:val="F5C8B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6F2DAD"/>
    <w:multiLevelType w:val="hybridMultilevel"/>
    <w:tmpl w:val="14FA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7552D"/>
    <w:rsid w:val="0017552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52D"/>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552D"/>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1482</Characters>
  <Application>Microsoft Macintosh Word</Application>
  <DocSecurity>0</DocSecurity>
  <Lines>12</Lines>
  <Paragraphs>2</Paragraphs>
  <ScaleCrop>false</ScaleCrop>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cp:revision>
  <dcterms:created xsi:type="dcterms:W3CDTF">2012-03-07T11:42:00Z</dcterms:created>
  <dcterms:modified xsi:type="dcterms:W3CDTF">2012-03-07T11:43:00Z</dcterms:modified>
</cp:coreProperties>
</file>